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方正仿宋简体" w:hAnsi="方正仿宋简体" w:eastAsia="方正仿宋简体" w:cs="Times New Roman"/>
          <w:sz w:val="32"/>
          <w:szCs w:val="32"/>
        </w:rPr>
      </w:pPr>
      <w:r>
        <w:rPr>
          <w:rFonts w:hint="eastAsia" w:ascii="仿宋" w:hAnsi="仿宋" w:eastAsia="仿宋" w:cs="仿宋"/>
          <w:color w:val="231F20"/>
          <w:kern w:val="0"/>
          <w:sz w:val="32"/>
          <w:szCs w:val="32"/>
          <w:lang w:val="en-US" w:eastAsia="zh-CN" w:bidi="ar-SA"/>
        </w:rPr>
        <w:t>推荐单位：淮南职业技术学院</w:t>
      </w:r>
    </w:p>
    <w:p>
      <w:pPr>
        <w:spacing w:line="580" w:lineRule="exact"/>
        <w:rPr>
          <w:rFonts w:ascii="仿宋" w:hAnsi="仿宋" w:eastAsia="仿宋" w:cs="Times New Roman"/>
          <w:sz w:val="32"/>
          <w:szCs w:val="32"/>
        </w:rPr>
      </w:pPr>
    </w:p>
    <w:p>
      <w:pPr>
        <w:spacing w:line="58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以就业能力培养为导向</w:t>
      </w:r>
    </w:p>
    <w:p>
      <w:pPr>
        <w:spacing w:line="58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努力开创实践育人工作新局面</w:t>
      </w:r>
    </w:p>
    <w:p>
      <w:pPr>
        <w:spacing w:line="580" w:lineRule="exact"/>
        <w:jc w:val="center"/>
        <w:rPr>
          <w:rFonts w:ascii="方正楷体简体" w:hAnsi="方正楷体简体" w:eastAsia="方正楷体简体" w:cs="Times New Roman"/>
          <w:sz w:val="44"/>
          <w:szCs w:val="44"/>
        </w:rPr>
      </w:pPr>
      <w:r>
        <w:rPr>
          <w:rFonts w:hint="eastAsia" w:ascii="方正楷体简体" w:hAnsi="方正楷体简体" w:eastAsia="方正楷体简体" w:cs="Times New Roman"/>
          <w:sz w:val="32"/>
          <w:szCs w:val="32"/>
        </w:rPr>
        <w:t>程婕（</w:t>
      </w:r>
      <w:bookmarkStart w:id="0" w:name="_GoBack"/>
      <w:r>
        <w:rPr>
          <w:rFonts w:hint="eastAsia" w:ascii="方正楷体简体" w:hAnsi="方正楷体简体" w:eastAsia="方正楷体简体" w:cs="Times New Roman"/>
          <w:sz w:val="32"/>
          <w:szCs w:val="32"/>
          <w:lang w:val="en-US" w:eastAsia="zh-CN"/>
        </w:rPr>
        <w:t>淮南职业技术学院</w:t>
      </w:r>
      <w:r>
        <w:rPr>
          <w:rFonts w:hint="eastAsia" w:ascii="方正楷体简体" w:hAnsi="方正楷体简体" w:eastAsia="方正楷体简体" w:cs="Times New Roman"/>
          <w:sz w:val="32"/>
          <w:szCs w:val="32"/>
        </w:rPr>
        <w:t>学</w:t>
      </w:r>
      <w:bookmarkEnd w:id="0"/>
      <w:r>
        <w:rPr>
          <w:rFonts w:hint="eastAsia" w:ascii="方正楷体简体" w:hAnsi="方正楷体简体" w:eastAsia="方正楷体简体" w:cs="Times New Roman"/>
          <w:sz w:val="32"/>
          <w:szCs w:val="32"/>
        </w:rPr>
        <w:t>生部副科长）</w:t>
      </w:r>
    </w:p>
    <w:p>
      <w:pPr>
        <w:spacing w:line="580" w:lineRule="exact"/>
        <w:ind w:right="640"/>
        <w:rPr>
          <w:rFonts w:ascii="方正仿宋简体" w:hAnsi="方正仿宋简体" w:eastAsia="方正仿宋简体" w:cs="Times New Roman"/>
          <w:sz w:val="32"/>
          <w:szCs w:val="32"/>
        </w:rPr>
      </w:pP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近年来，淮南职业技术学院高度重视学生勤工助学资助工作，在安徽省学生资助管理中心的指导下，坚持以党的十九大精神为引领，以服务广大家庭经济困难学生成长成才为根本，以实践育人为基础，以就业能力培养为导向，以勤工助学协会为依托，努力探索有助于我校学生成长成才规律的勤工助学工作新思路、新方法。具体做法如下：</w:t>
      </w:r>
    </w:p>
    <w:p>
      <w:pPr>
        <w:adjustRightInd w:val="0"/>
        <w:snapToGrid w:val="0"/>
        <w:spacing w:line="580" w:lineRule="exact"/>
        <w:ind w:firstLine="640" w:firstLineChars="200"/>
        <w:jc w:val="left"/>
        <w:rPr>
          <w:rFonts w:hint="eastAsia" w:ascii="黑体" w:hAnsi="宋体" w:eastAsia="黑体" w:cs="黑体"/>
          <w:sz w:val="32"/>
          <w:szCs w:val="32"/>
          <w:lang w:val="en-US" w:eastAsia="zh-CN"/>
        </w:rPr>
      </w:pPr>
      <w:r>
        <w:rPr>
          <w:rFonts w:hint="eastAsia" w:ascii="黑体" w:hAnsi="宋体" w:eastAsia="黑体" w:cs="黑体"/>
          <w:sz w:val="32"/>
          <w:szCs w:val="32"/>
          <w:lang w:val="en-US" w:eastAsia="zh-CN"/>
        </w:rPr>
        <w:t>一、加强</w:t>
      </w:r>
      <w:r>
        <w:rPr>
          <w:rFonts w:hint="eastAsia" w:ascii="黑体" w:hAnsi="宋体" w:eastAsia="黑体" w:cs="黑体"/>
          <w:kern w:val="0"/>
          <w:sz w:val="32"/>
          <w:szCs w:val="32"/>
          <w:lang w:val="en-US" w:eastAsia="zh-CN" w:bidi="ar-SA"/>
        </w:rPr>
        <w:t>组织</w:t>
      </w:r>
      <w:r>
        <w:rPr>
          <w:rFonts w:hint="eastAsia" w:ascii="黑体" w:hAnsi="宋体" w:eastAsia="黑体" w:cs="黑体"/>
          <w:sz w:val="32"/>
          <w:szCs w:val="32"/>
          <w:lang w:val="en-US" w:eastAsia="zh-CN"/>
        </w:rPr>
        <w:t xml:space="preserve">力度，健全工作机制。 </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高度重视学生资助工作，实行校长负责制，将相关工作列入“一把手”工程；成立了学生资助工作领导小组，学校主要领导亲自统筹部署工作；设立了学生资助管理中心，全面负责学生勤工助学日常工作；各院系相应成立了资助工作领导小组，指定专人负责各院系学生勤工助学工作；各班级成立了资助工作小组，形成了“学校—院系—班级”三级工作机制，逐级分解任务，层层压实责任，形成了良好的工作格局，保证了勤工助学各项工作全面落实。</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为促进勤工助学活动健康有序开展，学校制定了《淮南职业技术学院勤工助学管理办法》，并于2018年7月根据实际情况进行了修订；采用公开招聘制度，各院系、部门公开招聘人数、岗位需求等信息，学生到现场应聘，双向选择，公开透明；学生上岗前，学校依托勤工助学协会对其进行岗位职责、工作纪律、综合知识、工作礼仪等方面的培训，使其满足岗位基本需求；针对工作表现和工作完成情况对勤工助学学生进行考核，根据考核结果采取缩短实习期、评优评先等相应的激励措施。</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黑体" w:hAnsi="宋体" w:eastAsia="黑体" w:cs="黑体"/>
          <w:kern w:val="0"/>
          <w:sz w:val="32"/>
          <w:szCs w:val="32"/>
          <w:lang w:val="en-US" w:eastAsia="zh-CN" w:bidi="ar-SA"/>
        </w:rPr>
        <w:t>二、开拓岗位资源，加强校企合作。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（一）拓展勤工助学岗位类型</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在以往劳动服务型岗位的基础上，增加智力型、专业型等多样性勤工助学岗位，增强学生沟通表达能力、组织管理能力和协作能力等综合素质，进一步提升学生就业能力。先后与招生就业办、总务处、教务处、图书馆、继续教育部、学生院系等12个单位达成合作意向，在行政楼、图书馆、机房、广播站、食堂、宿舍等场所给学生提供固定工作岗位，安排学生参加勤工助学活动。学生通过自己的劳动，既缓解了在校期间生活费用的压力，也得到了很好的岗位锻炼和教育，真正实现从“无偿资助”到“有偿资助”的转变，培养学生自立自强的意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（二）拓宽勤工助学渠道</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为满足学生勤工助学岗位需求，大力挖掘和开发校内外勤工助学岗位，除行政办公室助理、多媒体教室管理、公寓服务管理等校内岗位，学校还大力拓展校企合作，与淮河能源控股集团、淮南市艾诺体检中心、格尚装饰工程公司、海尔集团、京东方光电科技有限公司等达成校企合作意向，建立相对稳定的勤工助学基地，为学生提供更加丰富的工作岗位，为其真正走向社会打下良好的实践基础。</w:t>
      </w:r>
    </w:p>
    <w:p>
      <w:pPr>
        <w:adjustRightInd w:val="0"/>
        <w:snapToGrid w:val="0"/>
        <w:spacing w:line="580" w:lineRule="exact"/>
        <w:ind w:firstLine="640" w:firstLineChars="200"/>
        <w:jc w:val="left"/>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三、科学设立岗位，合理发放酬金。</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（一）按需设立岗位</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为满足学生不同需求，本着必要、适当原则，我校勤工助学岗位分为两种：一是寒暑假期间或持续一个学期以上的长期性工作设立固定岗位，二是为短期或暂时性工作设立临时岗位。据统计，近五年来，我校平均每年设勤工助学固定岗位40个，参加人数116人，每人每月发放固定酬金300元；设勤工助学临时岗位390个，参加人数714人，每人每天发放酬金50元，年均发放勤工助学酬金14万余元。</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（二）合理发放酬金</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根据当地经济发展情况和工资标准，逐步加大勤工助学专项资金投入，定期调整我校勤工助学酬金标准。根据岗位工资强度、难度和学生工资能力、完成情况等，采取保障酬金与奖励相结合的发放模式，建立了勤工助学考核与激励制度，鼓励学生在勤工助学岗位上发挥主观能动性，给创造性地开展工作且卓有成效的学生予以表彰和奖励，以增强学生的职业责任感和成就感，真正提高学生的综合素质和动手能力。</w:t>
      </w:r>
    </w:p>
    <w:p>
      <w:pPr>
        <w:adjustRightInd w:val="0"/>
        <w:snapToGrid w:val="0"/>
        <w:spacing w:line="580" w:lineRule="exact"/>
        <w:ind w:firstLine="640" w:firstLineChars="200"/>
        <w:jc w:val="left"/>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四、规范日常工作，实现自我管理。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（一）成立勤工助学协会</w:t>
      </w:r>
    </w:p>
    <w:p>
      <w:pPr>
        <w:shd w:val="clear" w:color="auto" w:fill="FFFFFF"/>
        <w:adjustRightInd w:val="0"/>
        <w:snapToGrid w:val="0"/>
        <w:spacing w:line="580" w:lineRule="exac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 xml:space="preserve">    淮南职业技术学院勤工助学协会成立于2006年，于2007年注册成为校级社团，</w:t>
      </w:r>
      <w:r>
        <w:rPr>
          <w:rFonts w:hint="eastAsia" w:ascii="仿宋" w:hAnsi="仿宋" w:eastAsia="仿宋" w:cs="仿宋"/>
          <w:color w:val="231F20"/>
          <w:kern w:val="0"/>
          <w:sz w:val="32"/>
          <w:szCs w:val="32"/>
          <w:highlight w:val="none"/>
          <w:lang w:val="en-US" w:eastAsia="zh-CN" w:bidi="ar-SA"/>
        </w:rPr>
        <w:t>接受</w:t>
      </w:r>
      <w:r>
        <w:rPr>
          <w:rFonts w:hint="eastAsia" w:ascii="仿宋" w:hAnsi="仿宋" w:eastAsia="仿宋" w:cs="仿宋"/>
          <w:color w:val="231F20"/>
          <w:kern w:val="0"/>
          <w:sz w:val="32"/>
          <w:szCs w:val="32"/>
          <w:lang w:val="en-US" w:eastAsia="zh-CN" w:bidi="ar-SA"/>
        </w:rPr>
        <w:t>校资助管理中心和校团委的双重管理。该协会以服务学生为根本宗旨，为在校学生提供安全可靠的校外兼职工作和社会锻炼机会，与多家单位、商户建立了长期稳定的合作关系，每学期都会为协会会员免费提供上百个勤工助学岗位。</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协会目前在册会员216名，设会长1名，副会长3名。下设办公室、外联部、纪检部、权益部、培训部，在学校资助管理中心的指导下，规范开展勤工助学岗前培训、监管考核、权益维护等工作。2019年度，共计202人参与了勤工助学活动，圆满完成了事业单位招聘考试、公务员面试、英语四六级考试、教学评估等工作安排。</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（二）规范日常工作</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协会定期组织开展岗前培训，从计算机基本技能操作、办公室基本礼仪、应用文写作和其他工作技能等方面，帮助学生转变认识，培养职业精神，熟悉工作方法，确保工作顺利开展。</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每月组织召开一次工作例会，对协会组织机构、工作流程、存在问题和次月工作计划进行梳理，对协会工作人员进行考核和评优。</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不断创新工作方式，加强与学生的沟通交流。在传统例会、谈心等方式基础上，通过QQ、微信、微博等线上方式，建立网络沟通平台，为学生在勤工助学工作中的接单、跟单、签单、结单等环节提供在线帮助，真正做到“互帮互助，勤工助学”。</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通过问卷、座谈、讲座等形式，大力宣传国家各项资助政策和相关法律知识，增强我校广大学生的维权意识和风险防范意识，确保每一位同学在勤工助学工作中的合法权益得到保障。</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带领学校其他学生组织发挥主观能动性，帮助家庭经济困难学生搭建互助平台，通过组织他们参加各种勤工助学和各种社会实践活动，使家庭经济困难学生树立“自尊、自信、自立、自强”的精神，提高就业能力，锻造自强英才。</w:t>
      </w:r>
    </w:p>
    <w:p>
      <w:pPr>
        <w:adjustRightInd w:val="0"/>
        <w:snapToGrid w:val="0"/>
        <w:spacing w:line="580" w:lineRule="exact"/>
        <w:ind w:firstLine="640" w:firstLineChars="200"/>
        <w:jc w:val="left"/>
        <w:rPr>
          <w:rFonts w:hint="eastAsia" w:ascii="黑体" w:hAnsi="宋体" w:eastAsia="黑体" w:cs="黑体"/>
          <w:kern w:val="0"/>
          <w:sz w:val="32"/>
          <w:szCs w:val="32"/>
          <w:lang w:val="en-US" w:eastAsia="zh-CN" w:bidi="ar-SA"/>
        </w:rPr>
      </w:pPr>
      <w:r>
        <w:rPr>
          <w:rFonts w:hint="eastAsia" w:ascii="黑体" w:hAnsi="宋体" w:eastAsia="黑体" w:cs="黑体"/>
          <w:kern w:val="0"/>
          <w:sz w:val="32"/>
          <w:szCs w:val="32"/>
          <w:lang w:val="en-US" w:eastAsia="zh-CN" w:bidi="ar-SA"/>
        </w:rPr>
        <w:t>五、加强教育培养，推进实践育人。</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（一）以社团为依托加强教育</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一直致力于将扶困与扶智、扶困与扶志结合起来，鼓励、协助受助学生还成立了“励志阳光服务社”“爱心协会”等学生社团；带领受助学生全员注册成为志愿者，举办学雷锋志愿服务月系列活动、关爱自闭症和脑瘫儿童的春暖“星宝宝”活动、福利院与老年公寓献爱心活动、“舜耕山环保志愿行”活动，切实培养了学生的奉献精神与“助人自助”意识。通过参加学生社团组织的勤工助学活动，受助经济困难学生在社团中以主人翁的角色和姿态开展工作，极大地增强了学生工作的主动性和积极性。社团已逐步成为勤工助学学生自我成长、自我服务、自我管理、自我教育的重要舞台。</w:t>
      </w:r>
    </w:p>
    <w:p>
      <w:pPr>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通过举办金融知识讲座、演讲比赛、征文比赛、知识竞赛、签名仪式、主题班会、知识宣讲、图片展、黑板报评比等资助诚信教育主题活动，切实培养了学生的诚信意识，普及了征信知识，广泛宣传了资助政策，为我校营造良好的育人环境和服务学生成长成才起到积极的推动作用。</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通过举办“自立自强、</w:t>
      </w:r>
      <w:r>
        <w:rPr>
          <w:rFonts w:hint="eastAsia" w:ascii="仿宋" w:hAnsi="仿宋" w:eastAsia="仿宋" w:cs="仿宋"/>
          <w:color w:val="231F20"/>
          <w:kern w:val="0"/>
          <w:sz w:val="32"/>
          <w:szCs w:val="32"/>
          <w:highlight w:val="none"/>
          <w:lang w:val="en-US" w:eastAsia="zh-CN" w:bidi="ar-SA"/>
        </w:rPr>
        <w:t>励志</w:t>
      </w:r>
      <w:r>
        <w:rPr>
          <w:rFonts w:hint="eastAsia" w:ascii="仿宋" w:hAnsi="仿宋" w:eastAsia="仿宋" w:cs="仿宋"/>
          <w:color w:val="231F20"/>
          <w:kern w:val="0"/>
          <w:sz w:val="32"/>
          <w:szCs w:val="32"/>
          <w:lang w:val="en-US" w:eastAsia="zh-CN" w:bidi="ar-SA"/>
        </w:rPr>
        <w:t>成才、报效祖国”演讲比赛、征文比赛、主题团日、自强之星评选等活动，将励志教育渗透到勤工助学工作中；发挥榜样作用，聘任国家奖学金获奖学生为“学生资助宣传大使”，对家庭经济困难学生进行励志教育，使学生充分认识到参与勤工助学活动的意义，激发学生通过努力改变自身境况的斗志，实现学生改变自我、完善自我、成就自我的目标，培养社会实践能力。</w:t>
      </w:r>
    </w:p>
    <w:p>
      <w:pPr>
        <w:pStyle w:val="2"/>
        <w:adjustRightInd w:val="0"/>
        <w:snapToGrid w:val="0"/>
        <w:spacing w:line="580" w:lineRule="exact"/>
        <w:ind w:firstLine="640" w:firstLineChars="200"/>
        <w:jc w:val="left"/>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通过网站、QQ、微信、微博、海报、宣传栏、广播等渠道，开展多种形式的政策宣传活动，使学生深刻体会到国家政策的优惠，感受来自国家、社会和学校的关爱与期望，以更乐观、积极的态度参与到勤工助学活动中，提升工作效率和水平，增强感恩意识。</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（二）实践育人凸显成效</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扶贫先扶志，扶贫必扶智。近年来，学校致力于完善勤工助学项目的育人功能，着重培养勤工助学学生的沟通协作、自我管理、解决问题、信息处理、创新提升等方面的能力，将思想政治教育和实践能力培养贯穿整个勤工助学过程，实现了学生素质的全面提高。</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学校定期以问卷、座谈等形式调研学生在勤工助学中的感受，在调查中，学生对我校勤工助学的思想教育功能予以了较大的肯定，认为参与勤工助学有助于个人综合能力和素质的提升。</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3159"/>
        <w:gridCol w:w="2936"/>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Borders>
              <w:top w:val="single" w:color="FFFFFF" w:sz="4" w:space="0"/>
              <w:left w:val="single" w:color="FFFFFF" w:sz="4" w:space="0"/>
              <w:bottom w:val="single" w:color="000000" w:sz="4" w:space="0"/>
              <w:right w:val="single" w:color="FFFFFF" w:sz="4" w:space="0"/>
            </w:tcBorders>
            <w:vAlign w:val="center"/>
          </w:tcPr>
          <w:p>
            <w:pPr>
              <w:spacing w:line="580" w:lineRule="exact"/>
              <w:jc w:val="center"/>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勤工助学对你哪些方面的素质和能力提升较多？（可多选）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000000" w:sz="4" w:space="0"/>
            </w:tcBorders>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选项</w:t>
            </w:r>
          </w:p>
        </w:tc>
        <w:tc>
          <w:tcPr>
            <w:tcW w:w="3159" w:type="dxa"/>
            <w:tcBorders>
              <w:top w:val="single" w:color="000000" w:sz="4" w:space="0"/>
            </w:tcBorders>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家庭经济困难学生</w:t>
            </w:r>
          </w:p>
        </w:tc>
        <w:tc>
          <w:tcPr>
            <w:tcW w:w="2936" w:type="dxa"/>
            <w:tcBorders>
              <w:top w:val="single" w:color="000000" w:sz="4" w:space="0"/>
            </w:tcBorders>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非家庭经济困难学生</w:t>
            </w:r>
          </w:p>
        </w:tc>
        <w:tc>
          <w:tcPr>
            <w:tcW w:w="1326" w:type="dxa"/>
            <w:tcBorders>
              <w:top w:val="single" w:color="000000" w:sz="4" w:space="0"/>
            </w:tcBorders>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A.自信</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53.3%</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51.7%</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B.协作</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62.3%</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66.5%</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C.诚信</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39.6%</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41.2%</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D.负责</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80.1%</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78.9%</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E.独立</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35.9%</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32%</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F.创新</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51.3%</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41.6%</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G.坚毅</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35.1%</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29.9%</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H.积极</w:t>
            </w:r>
          </w:p>
        </w:tc>
        <w:tc>
          <w:tcPr>
            <w:tcW w:w="3159"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60.8%</w:t>
            </w:r>
          </w:p>
        </w:tc>
        <w:tc>
          <w:tcPr>
            <w:tcW w:w="293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55.4%</w:t>
            </w:r>
          </w:p>
        </w:tc>
        <w:tc>
          <w:tcPr>
            <w:tcW w:w="1326" w:type="dxa"/>
            <w:vAlign w:val="center"/>
          </w:tcPr>
          <w:p>
            <w:pPr>
              <w:spacing w:line="580" w:lineRule="exact"/>
              <w:jc w:val="center"/>
              <w:rPr>
                <w:rFonts w:ascii="方正仿宋简体" w:hAnsi="方正仿宋简体" w:eastAsia="方正仿宋简体" w:cs="Times New Roman"/>
                <w:sz w:val="24"/>
                <w:szCs w:val="24"/>
              </w:rPr>
            </w:pPr>
            <w:r>
              <w:rPr>
                <w:rFonts w:hint="eastAsia" w:ascii="方正仿宋简体" w:hAnsi="方正仿宋简体" w:eastAsia="方正仿宋简体" w:cs="Times New Roman"/>
                <w:sz w:val="24"/>
                <w:szCs w:val="24"/>
              </w:rPr>
              <w:t>58.1%</w:t>
            </w:r>
          </w:p>
        </w:tc>
      </w:tr>
    </w:tbl>
    <w:p>
      <w:pPr>
        <w:adjustRightInd w:val="0"/>
        <w:snapToGrid w:val="0"/>
        <w:spacing w:line="580" w:lineRule="exact"/>
        <w:jc w:val="center"/>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表1 问卷结果统计表</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通过开展勤工助学职业技能培训、开设就业指导课程、举办职业规划设计和创业创新大赛等方式，将开展勤工助学工作与培养学生创业就业能力相结合，有效发挥了勤工助学对学生就业、创业能力的指导作用。2018年，信息与电气工程系王伟、王雅洁、江雨婷团队的参赛项目“新境智能人车交互”获得第四届安徽省大学生“互联网+”创新创业大赛创意组铜奖；2019年，工程管理系张满满、王大款、张成艺、宋旭团队的项目“安逸农场”在“中新苏滁高新区杯”第十四届安徽省大学生职业规划设计大赛暨大学生创业大赛中，获得“安徽省大学生创客之星”铜奖，医学院桑郴获得“安徽省大学生职业规划之星”铜奖。</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leftChars="0" w:right="0" w:rightChars="0" w:firstLine="640"/>
        <w:jc w:val="left"/>
        <w:textAlignment w:val="auto"/>
        <w:outlineLvl w:val="9"/>
        <w:rPr>
          <w:rFonts w:hint="eastAsia" w:ascii="楷体" w:hAnsi="楷体" w:eastAsia="楷体" w:cs="楷体"/>
          <w:b/>
          <w:sz w:val="32"/>
          <w:szCs w:val="32"/>
          <w:lang w:val="en-US" w:eastAsia="zh-CN"/>
        </w:rPr>
      </w:pPr>
      <w:r>
        <w:rPr>
          <w:rFonts w:hint="eastAsia" w:ascii="楷体" w:hAnsi="楷体" w:eastAsia="楷体" w:cs="楷体"/>
          <w:b/>
          <w:sz w:val="32"/>
          <w:szCs w:val="32"/>
          <w:lang w:val="en-US" w:eastAsia="zh-CN"/>
        </w:rPr>
        <w:t>（三）优秀学生典型</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黄凤，1997年出生，五河县申集镇人，我校2017级护理专业学生。从6岁开始，她承担起照料全身瘫痪的父亲的重任。2011年，她用自制板车拉着父亲在北京寻医问诊，感动无数网友，被称为“板车女孩”。</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2017年9月，黄凤被我校护理专业录取，在学校和老师的帮助下，每年均能享受4000元最高档的国家助学金补助，学费全部减免。考虑到该生家庭特殊情况，学校还为她申请了院长助学金。每逢假期，学校领导、老师都会亲自上门看望走访，为该生送去祝福和慰问金。</w:t>
      </w:r>
    </w:p>
    <w:p>
      <w:pPr>
        <w:adjustRightInd w:val="0"/>
        <w:snapToGrid w:val="0"/>
        <w:spacing w:line="580" w:lineRule="exact"/>
        <w:ind w:firstLine="640" w:firstLineChars="200"/>
        <w:rPr>
          <w:rFonts w:hint="eastAsia" w:ascii="仿宋" w:hAnsi="仿宋" w:eastAsia="仿宋" w:cs="仿宋"/>
          <w:color w:val="231F20"/>
          <w:kern w:val="0"/>
          <w:sz w:val="32"/>
          <w:szCs w:val="32"/>
          <w:lang w:val="en-US" w:eastAsia="zh-CN" w:bidi="ar-SA"/>
        </w:rPr>
      </w:pPr>
      <w:r>
        <w:rPr>
          <w:rFonts w:hint="eastAsia" w:ascii="仿宋" w:hAnsi="仿宋" w:eastAsia="仿宋" w:cs="仿宋"/>
          <w:color w:val="231F20"/>
          <w:kern w:val="0"/>
          <w:sz w:val="32"/>
          <w:szCs w:val="32"/>
          <w:lang w:val="en-US" w:eastAsia="zh-CN" w:bidi="ar-SA"/>
        </w:rPr>
        <w:t>黄凤同学常以“知恩于心，感恩于行”告诫自己，要常怀感恩之心，不忘国家和学校给予她的帮助，时刻牢记要自立自强，</w:t>
      </w:r>
      <w:r>
        <w:rPr>
          <w:rFonts w:hint="eastAsia" w:ascii="仿宋" w:hAnsi="仿宋" w:eastAsia="仿宋" w:cs="仿宋"/>
          <w:color w:val="231F20"/>
          <w:kern w:val="0"/>
          <w:sz w:val="32"/>
          <w:szCs w:val="32"/>
          <w:highlight w:val="none"/>
          <w:lang w:val="en-US" w:eastAsia="zh-CN" w:bidi="ar-SA"/>
        </w:rPr>
        <w:t>励志</w:t>
      </w:r>
      <w:r>
        <w:rPr>
          <w:rFonts w:hint="eastAsia" w:ascii="仿宋" w:hAnsi="仿宋" w:eastAsia="仿宋" w:cs="仿宋"/>
          <w:color w:val="231F20"/>
          <w:kern w:val="0"/>
          <w:sz w:val="32"/>
          <w:szCs w:val="32"/>
          <w:lang w:val="en-US" w:eastAsia="zh-CN" w:bidi="ar-SA"/>
        </w:rPr>
        <w:t>成才。她积极参与学校的各项勤工助学活动，利用课余时间在学校固定岗位勤工俭学。在实际工作中，该生刻苦勤奋，认真负责，极大地增强了社会实践能力，为自己的就业之路打下了坚实的基础。通过自身的努力和国家、学校的资助，她的求学之路不再有经济上的后顾之忧，能以更大的精力和热情去投入到大学学习生活中，努力实现人生价值和理想。黄凤同学也通过自身的不懈努力，先后获得全国最美孝心少年、全国道德模范提名奖、全国煤炭行业优秀共青团员、江淮十佳少年、安徽省十佳自强女孩、安徽省向上向善好青年、淮河能源集团第三届道德模范、学校诚信自强之星等荣誉称号，2019年被评为“安徽省优秀大学生”，切实发挥出新时代大学生先进典型的示范引领作用。</w:t>
      </w:r>
    </w:p>
    <w:p>
      <w:pPr>
        <w:adjustRightInd w:val="0"/>
        <w:snapToGrid w:val="0"/>
        <w:spacing w:line="580" w:lineRule="exact"/>
        <w:ind w:firstLine="640" w:firstLineChars="200"/>
      </w:pPr>
      <w:r>
        <w:rPr>
          <w:rFonts w:hint="eastAsia" w:ascii="仿宋" w:hAnsi="仿宋" w:eastAsia="仿宋" w:cs="仿宋"/>
          <w:color w:val="231F20"/>
          <w:kern w:val="0"/>
          <w:sz w:val="32"/>
          <w:szCs w:val="32"/>
          <w:lang w:val="en-US" w:eastAsia="zh-CN" w:bidi="ar-SA"/>
        </w:rPr>
        <w:t>结语：近年来，我校学生勤工助学工作得到了安徽省教育厅学生资助管理中心的大力支持和帮助，在考核中多次获得先进单位称号。今后，我校将以习近平新时代中国特色社会主义思想为指导，严格按照省资助管理中心的工作部署，将勤工助学工作做精做细，全面落实资助政策，不断提升育人效果，努力开创我校勤工助学实践育人工作新局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方正黑体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Malgun Gothic Semilight">
    <w:altName w:val="宋体"/>
    <w:panose1 w:val="020B0502040204020203"/>
    <w:charset w:val="86"/>
    <w:family w:val="swiss"/>
    <w:pitch w:val="default"/>
    <w:sig w:usb0="00000000" w:usb1="00000000" w:usb2="00000012" w:usb3="00000000" w:csb0="203E01BD" w:csb1="D7FF0000"/>
  </w:font>
  <w:font w:name="等线">
    <w:panose1 w:val="02010600030101010101"/>
    <w:charset w:val="86"/>
    <w:family w:val="auto"/>
    <w:pitch w:val="default"/>
    <w:sig w:usb0="A00002BF" w:usb1="38CF7CFA" w:usb2="00000016" w:usb3="00000000" w:csb0="0004000F" w:csb1="00000000"/>
  </w:font>
  <w:font w:name="华光楷体_CNKI">
    <w:altName w:val="宋体"/>
    <w:panose1 w:val="00000000000000000000"/>
    <w:charset w:val="00"/>
    <w:family w:val="auto"/>
    <w:pitch w:val="default"/>
    <w:sig w:usb0="00000000" w:usb1="00000000" w:usb2="00000000" w:usb3="00000000" w:csb0="00000000" w:csb1="00000000"/>
  </w:font>
  <w:font w:name="方正仿宋">
    <w:altName w:val="宋体"/>
    <w:panose1 w:val="00000000000000000000"/>
    <w:charset w:val="86"/>
    <w:family w:val="roman"/>
    <w:pitch w:val="default"/>
    <w:sig w:usb0="00000000" w:usb1="00000000" w:usb2="00000000" w:usb3="00000000" w:csb0="00000000" w:csb1="00000000"/>
  </w:font>
  <w:font w:name="方正小标宋">
    <w:altName w:val="宋体"/>
    <w:panose1 w:val="00000000000000000000"/>
    <w:charset w:val="86"/>
    <w:family w:val="roman"/>
    <w:pitch w:val="default"/>
    <w:sig w:usb0="00000000" w:usb1="00000000" w:usb2="00000000" w:usb3="00000000" w:csb0="00000000" w:csb1="00000000"/>
  </w:font>
  <w:font w:name="方正楷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Liberation Sans">
    <w:altName w:val="微软雅黑"/>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DD3112"/>
    <w:rsid w:val="15D167A8"/>
    <w:rsid w:val="51DD311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spacing w:line="460" w:lineRule="exact"/>
      <w:ind w:left="-157" w:leftChars="-157" w:hanging="330" w:hangingChars="157"/>
    </w:pPr>
    <w:rPr>
      <w:rFonts w:ascii="Times New Roman" w:hAnsi="Times New Roman" w:eastAsia="宋体" w:cs="Times New Roman"/>
      <w:szCs w:val="21"/>
    </w:rPr>
  </w:style>
  <w:style w:type="paragraph" w:styleId="3">
    <w:name w:val="Normal (Web)"/>
    <w:basedOn w:val="1"/>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2021-03-18T08:08:00Z</dcterms:created>
  <dc:creator>张坤</dc:creator>
  <cp:lastModifiedBy>张坤</cp:lastModifiedBy>
  <dcterms:modified xsi:type="dcterms:W3CDTF">2021-03-18T09:17:58Z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